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Rule="auto"/>
        <w:jc w:val="both"/>
        <w:rPr>
          <w:b w:val="1"/>
          <w:bCs w:val="1"/>
          <w:color w:val="1b1c1d"/>
          <w:sz w:val="24"/>
          <w:szCs w:val="24"/>
        </w:rPr>
      </w:pPr>
      <w:bookmarkStart w:colFirst="0" w:colLast="0" w:name="_u01xysjtme20" w:id="0"/>
      <w:bookmarkEnd w:id="0"/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Разбор Пространство Мыследеятельностной работы Г.П. Щедровицкого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both"/>
        <w:rPr>
          <w:i w:val="1"/>
          <w:iCs w:val="1"/>
          <w:color w:val="1b1c1d"/>
          <w:sz w:val="24"/>
          <w:szCs w:val="24"/>
        </w:rPr>
      </w:pPr>
      <w:r w:rsidDel="00000000" w:rsidR="00000000" w:rsidRPr="00000000">
        <w:rPr>
          <w:i w:val="1"/>
          <w:iCs w:val="1"/>
          <w:color w:val="1b1c1d"/>
          <w:sz w:val="24"/>
          <w:szCs w:val="24"/>
          <w:rtl w:val="0"/>
        </w:rPr>
        <w:t xml:space="preserve">(Это системный анализ, основанный на изучении главы «Пространство Мыследеятельностной работы», с гипотезами по применению концепций к разработке систем искусственного интеллекта)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Rule="auto"/>
        <w:jc w:val="both"/>
        <w:rPr>
          <w:b w:val="1"/>
          <w:bCs w:val="1"/>
          <w:color w:val="1b1c1d"/>
          <w:sz w:val="24"/>
          <w:szCs w:val="24"/>
        </w:rPr>
      </w:pPr>
      <w:bookmarkStart w:colFirst="0" w:colLast="0" w:name="_4tt13swkgx9l" w:id="1"/>
      <w:bookmarkEnd w:id="1"/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Проблемы построения теории мышления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Короткая сборка тезисов текста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Rule="auto"/>
        <w:jc w:val="both"/>
        <w:rPr>
          <w:b w:val="1"/>
          <w:bCs w:val="1"/>
          <w:color w:val="1b1c1d"/>
        </w:rPr>
      </w:pPr>
      <w:bookmarkStart w:colFirst="0" w:colLast="0" w:name="_s3pdp3ti7vsv" w:id="2"/>
      <w:bookmarkEnd w:id="2"/>
      <w:r w:rsidDel="00000000" w:rsidR="00000000" w:rsidRPr="00000000">
        <w:rPr>
          <w:b w:val="1"/>
          <w:bCs w:val="1"/>
          <w:color w:val="1b1c1d"/>
          <w:rtl w:val="0"/>
        </w:rPr>
        <w:t xml:space="preserve">Раздел 1: Пространство методологической работы и деятельностный подход</w:t>
      </w:r>
    </w:p>
    <w:p w:rsidR="00000000" w:rsidDel="00000000" w:rsidP="00000000" w:rsidRDefault="00000000" w:rsidRPr="00000000" w14:paraId="00000007">
      <w:pPr>
        <w:pStyle w:val="Heading5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Rule="auto"/>
        <w:jc w:val="both"/>
        <w:rPr>
          <w:b w:val="1"/>
          <w:bCs w:val="1"/>
          <w:color w:val="1b1c1d"/>
          <w:sz w:val="24"/>
          <w:szCs w:val="24"/>
        </w:rPr>
      </w:pPr>
      <w:bookmarkStart w:colFirst="0" w:colLast="0" w:name="_7ehwhqhqu3f9" w:id="3"/>
      <w:bookmarkEnd w:id="3"/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Ключевые понятия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lineRule="auto"/>
        <w:jc w:val="both"/>
        <w:rPr>
          <w:b w:val="1"/>
          <w:bCs w:val="1"/>
          <w:color w:val="1b1c1d"/>
          <w:sz w:val="24"/>
          <w:szCs w:val="24"/>
        </w:rPr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1. Подходы к изучению мышления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Натуралистический подход:</w:t>
      </w:r>
    </w:p>
    <w:p w:rsidR="00000000" w:rsidDel="00000000" w:rsidP="00000000" w:rsidRDefault="00000000" w:rsidRPr="00000000" w14:paraId="0000000A">
      <w:pPr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Суть: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В центре находится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объект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изучения, который считается инвариантным, существующим независимо от того, какую деятельность (исследование, проектирование, управление) с ним осуществляют.</w:t>
      </w:r>
    </w:p>
    <w:p w:rsidR="00000000" w:rsidDel="00000000" w:rsidP="00000000" w:rsidRDefault="00000000" w:rsidRPr="00000000" w14:paraId="0000000B">
      <w:pPr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Характеристика: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Объект один и тот же, он не зависит от подходов к нему. Все виды деятельности замыкаются на этом едином объекте.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Эпистемологический подход:</w:t>
      </w:r>
    </w:p>
    <w:p w:rsidR="00000000" w:rsidDel="00000000" w:rsidP="00000000" w:rsidRDefault="00000000" w:rsidRPr="00000000" w14:paraId="0000000D">
      <w:pPr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Суть: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В центре находится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знание об объекте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. Признается, что знание зависит от характера деятельности, используемых средств и процедур.</w:t>
      </w:r>
    </w:p>
    <w:p w:rsidR="00000000" w:rsidDel="00000000" w:rsidP="00000000" w:rsidRDefault="00000000" w:rsidRPr="00000000" w14:paraId="0000000E">
      <w:pPr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Характеристика: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При переходе от одной деятельности к другой (например, от исследования к проектированию) знания должны трансформироваться по особым правилам.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Деятельностный (Системодеятельностный) подход:</w:t>
      </w:r>
    </w:p>
    <w:p w:rsidR="00000000" w:rsidDel="00000000" w:rsidP="00000000" w:rsidRDefault="00000000" w:rsidRPr="00000000" w14:paraId="00000010">
      <w:pPr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Суть: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В центре находится сама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"машина" деятельности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. Мыслитель должен с самого начала определить, в какой культурно заданной организации деятельности он работает (исследователь, проектировщик и т.д.).</w:t>
      </w:r>
    </w:p>
    <w:p w:rsidR="00000000" w:rsidDel="00000000" w:rsidP="00000000" w:rsidRDefault="00000000" w:rsidRPr="00000000" w14:paraId="00000011">
      <w:pPr>
        <w:numPr>
          <w:ilvl w:val="1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8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Характеристика: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Требует в первую очередь задать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рефлексивное представление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о своей деятельности, и только потом формировать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предметное представление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80" w:lineRule="auto"/>
        <w:ind w:left="1440" w:firstLine="0"/>
        <w:jc w:val="both"/>
        <w:rPr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80" w:lineRule="auto"/>
        <w:ind w:left="1440" w:firstLine="0"/>
        <w:jc w:val="both"/>
        <w:rPr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lineRule="auto"/>
        <w:jc w:val="both"/>
        <w:rPr>
          <w:b w:val="1"/>
          <w:bCs w:val="1"/>
          <w:color w:val="1b1c1d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lineRule="auto"/>
        <w:jc w:val="both"/>
        <w:rPr>
          <w:b w:val="1"/>
          <w:bCs w:val="1"/>
          <w:color w:val="1b1c1d"/>
          <w:sz w:val="24"/>
          <w:szCs w:val="24"/>
        </w:rPr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2. Основные концепты деятельностного подхода</w:t>
      </w:r>
    </w:p>
    <w:p w:rsidR="00000000" w:rsidDel="00000000" w:rsidP="00000000" w:rsidRDefault="00000000" w:rsidRPr="00000000" w14:paraId="00000016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Рефлексивное представление:</w:t>
      </w:r>
    </w:p>
    <w:p w:rsidR="00000000" w:rsidDel="00000000" w:rsidP="00000000" w:rsidRDefault="00000000" w:rsidRPr="00000000" w14:paraId="00000017">
      <w:pPr>
        <w:numPr>
          <w:ilvl w:val="1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Определение: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Представление мыслителя о своей собственной деятельности, о своей позиции, принадлежности к культурной традиции и нормам.</w:t>
      </w:r>
    </w:p>
    <w:p w:rsidR="00000000" w:rsidDel="00000000" w:rsidP="00000000" w:rsidRDefault="00000000" w:rsidRPr="00000000" w14:paraId="00000018">
      <w:pPr>
        <w:numPr>
          <w:ilvl w:val="1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Роль: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Является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объемлющим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по отношению к предметному представлению.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Предметное представление:</w:t>
      </w:r>
    </w:p>
    <w:p w:rsidR="00000000" w:rsidDel="00000000" w:rsidP="00000000" w:rsidRDefault="00000000" w:rsidRPr="00000000" w14:paraId="0000001A">
      <w:pPr>
        <w:numPr>
          <w:ilvl w:val="1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Определение: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Представление об объекте (предмете) своей работы (исследования, проектирования и т.д.).</w:t>
      </w:r>
    </w:p>
    <w:p w:rsidR="00000000" w:rsidDel="00000000" w:rsidP="00000000" w:rsidRDefault="00000000" w:rsidRPr="00000000" w14:paraId="0000001B">
      <w:pPr>
        <w:numPr>
          <w:ilvl w:val="1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Роль: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Является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элементом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, включенным в рефлексивное представление.</w:t>
      </w:r>
    </w:p>
    <w:p w:rsidR="00000000" w:rsidDel="00000000" w:rsidP="00000000" w:rsidRDefault="00000000" w:rsidRPr="00000000" w14:paraId="0000001C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Методологическая организация:</w:t>
      </w:r>
    </w:p>
    <w:p w:rsidR="00000000" w:rsidDel="00000000" w:rsidP="00000000" w:rsidRDefault="00000000" w:rsidRPr="00000000" w14:paraId="0000001D">
      <w:pPr>
        <w:numPr>
          <w:ilvl w:val="1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Определение: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Способ связи различных типов деятельности (исследование, проектирование, конструирование, организация и т.д.) между собой.</w:t>
      </w:r>
    </w:p>
    <w:p w:rsidR="00000000" w:rsidDel="00000000" w:rsidP="00000000" w:rsidRDefault="00000000" w:rsidRPr="00000000" w14:paraId="0000001E">
      <w:pPr>
        <w:numPr>
          <w:ilvl w:val="1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Принцип: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Связь осуществляется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не через общий объект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(как в натурализме), а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непосредственно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, через рефлексивные представления о самих деятельностях.</w:t>
      </w:r>
    </w:p>
    <w:p w:rsidR="00000000" w:rsidDel="00000000" w:rsidP="00000000" w:rsidRDefault="00000000" w:rsidRPr="00000000" w14:paraId="0000001F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Пространство мыслительной работы:</w:t>
      </w:r>
    </w:p>
    <w:p w:rsidR="00000000" w:rsidDel="00000000" w:rsidP="00000000" w:rsidRDefault="00000000" w:rsidRPr="00000000" w14:paraId="00000020">
      <w:pPr>
        <w:numPr>
          <w:ilvl w:val="1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Определение: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Организационная схема, которую методолог задает для своей работы. Это универсум, в котором располагаются все необходимые для работы элементы. Пространство принципиально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гетерогенно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(неоднородно).</w:t>
      </w:r>
    </w:p>
    <w:p w:rsidR="00000000" w:rsidDel="00000000" w:rsidP="00000000" w:rsidRDefault="00000000" w:rsidRPr="00000000" w14:paraId="00000021">
      <w:pPr>
        <w:numPr>
          <w:ilvl w:val="1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Структура:</w:t>
      </w:r>
    </w:p>
    <w:p w:rsidR="00000000" w:rsidDel="00000000" w:rsidP="00000000" w:rsidRDefault="00000000" w:rsidRPr="00000000" w14:paraId="00000022">
      <w:pPr>
        <w:numPr>
          <w:ilvl w:val="2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216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Ядерная часть ("верстак"):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Набор деятельностей (исследование, проектирование, критика, онтологическая работа) и их продуктов (знания, проекты, конструкции, онтологические картины).</w:t>
      </w:r>
    </w:p>
    <w:p w:rsidR="00000000" w:rsidDel="00000000" w:rsidP="00000000" w:rsidRDefault="00000000" w:rsidRPr="00000000" w14:paraId="00000023">
      <w:pPr>
        <w:numPr>
          <w:ilvl w:val="2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216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"Плавающие" элементы: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Различные научные предметы, практики, готовые онтологические картины (метафизики), которые можно заимствовать.</w:t>
      </w:r>
    </w:p>
    <w:p w:rsidR="00000000" w:rsidDel="00000000" w:rsidP="00000000" w:rsidRDefault="00000000" w:rsidRPr="00000000" w14:paraId="00000024">
      <w:pPr>
        <w:numPr>
          <w:ilvl w:val="2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216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Отсек норм: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Хранилище норм, методологем, формальных и технологических единиц.</w:t>
      </w:r>
    </w:p>
    <w:p w:rsidR="00000000" w:rsidDel="00000000" w:rsidP="00000000" w:rsidRDefault="00000000" w:rsidRPr="00000000" w14:paraId="00000025">
      <w:pPr>
        <w:numPr>
          <w:ilvl w:val="2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720" w:lineRule="auto"/>
        <w:ind w:left="216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Пространство рефлексии: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"Субстанция", в которой "плавают" все элементы и которая обеспечивает переходы между ними.</w:t>
      </w:r>
    </w:p>
    <w:p w:rsidR="00000000" w:rsidDel="00000000" w:rsidP="00000000" w:rsidRDefault="00000000" w:rsidRPr="00000000" w14:paraId="0000002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720" w:lineRule="auto"/>
        <w:ind w:left="2160" w:firstLine="0"/>
        <w:jc w:val="both"/>
        <w:rPr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5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Rule="auto"/>
        <w:jc w:val="both"/>
        <w:rPr>
          <w:b w:val="1"/>
          <w:bCs w:val="1"/>
          <w:color w:val="1b1c1d"/>
          <w:sz w:val="24"/>
          <w:szCs w:val="24"/>
        </w:rPr>
      </w:pPr>
      <w:bookmarkStart w:colFirst="0" w:colLast="0" w:name="_sz9m8gyhqetu" w:id="4"/>
      <w:bookmarkEnd w:id="4"/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Основные положения и гипотезы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Каждая деятельность создает свой собственный, особый объект. Объект исследования — это не то же самое, что объект проектирования или объект воспитания, даже если речь идет об одном и том же явлении (например, "ученик"). Эти объекты нельзя отождествлять.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Любая культурно значимая концепция всегда является связкой двух планов: рефлексивного (представления автора о своей деятельности) и предметного (представления автора об объекте). Анализировать их нужно только вместе.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Мыслительное рассуждение — это сложное движение по всему пространству мыслительной работы. Мыслитель движется "поверх" блоков-деятельностей, переходя из одного в другой (например, от критики к проектированию, оттуда к исследованию) через пространство рефлексии.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Пространство мыслительной работы гетерогенно. Внутри каждого блока (исследование, проектирование и т.д.) действуют свои особые законы, правила и нормы.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Рефлексия — это пространство свободы, творчества и интуиции. В отличие от нормированных процессов внутри "верстаков", переходы между ними в пространстве рефлексии не имеют жестких законов. Именно рефлексия обеспечивает стыковку и синтез разных видов работы.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Человеческий мир создается деятельностью. Это не объект для созерцания, а универсум деятельности. "Вторая природа" (мир вещей, знаний, социальных институтов) создается за счет инженерной, конструктивной, технологической деятельности.</w:t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Предметность объекта означает, что он неотрывен от деятельности и ею задается. Какова деятельность — таков и реальный объект, формируемый на материале.</w:t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Единственным и абсолютным объектом является сама человеческая деятельность. Деятельностный подход снимает релятивизм (относительность) эпистемологического подхода, так как полагает не знание, а саму деятельность как объективный и универсальный мир.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both"/>
        <w:rPr>
          <w:i w:val="1"/>
          <w:iCs w:val="1"/>
          <w:color w:val="1b1c1d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both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b w:val="1"/>
          <w:bCs w:val="1"/>
          <w:color w:val="1b1c1d"/>
          <w:sz w:val="30"/>
          <w:szCs w:val="30"/>
          <w:rtl w:val="0"/>
        </w:rPr>
        <w:t xml:space="preserve">Аналитика</w:t>
      </w:r>
    </w:p>
    <w:p w:rsidR="00000000" w:rsidDel="00000000" w:rsidP="00000000" w:rsidRDefault="00000000" w:rsidRPr="00000000" w14:paraId="00000032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Rule="auto"/>
        <w:jc w:val="both"/>
        <w:rPr>
          <w:b w:val="1"/>
          <w:bCs w:val="1"/>
          <w:color w:val="1b1c1d"/>
        </w:rPr>
      </w:pPr>
      <w:bookmarkStart w:colFirst="0" w:colLast="0" w:name="_q3le2nsbfydg" w:id="5"/>
      <w:bookmarkEnd w:id="5"/>
      <w:r w:rsidDel="00000000" w:rsidR="00000000" w:rsidRPr="00000000">
        <w:rPr>
          <w:b w:val="1"/>
          <w:bCs w:val="1"/>
          <w:color w:val="1b1c1d"/>
          <w:rtl w:val="0"/>
        </w:rPr>
        <w:t xml:space="preserve">1. Базовая структура: Пространство и его слои</w:t>
      </w:r>
    </w:p>
    <w:p w:rsidR="00000000" w:rsidDel="00000000" w:rsidP="00000000" w:rsidRDefault="00000000" w:rsidRPr="00000000" w14:paraId="000000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Описанная Г.П. Щедровицким схема — это особая форма и средство организации Мышления (Мы) и Деятельности (Де). Ключевым является представление о том, что это пространство как минимум двухслойное: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Слой Деятельности: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Задается конкретный тип деятельности.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Слой Рефлексии: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Задается рефлексия по поводу этой деятельности.</w:t>
      </w:r>
    </w:p>
    <w:p w:rsidR="00000000" w:rsidDel="00000000" w:rsidP="00000000" w:rsidRDefault="00000000" w:rsidRPr="00000000" w14:paraId="0000003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Внутри этого общего пространства существуют «ядра» — совокупность всех деятельностных образований (программа, проект, конструкция, схемы смысла, система теории, онтологическая картина), которые используются для решения задачи. Каждый раз вся эта сложная соорганизация определяется рефлексивным процессом, который «стягивает и объединяет эти образования».</w:t>
      </w:r>
    </w:p>
    <w:p w:rsidR="00000000" w:rsidDel="00000000" w:rsidP="00000000" w:rsidRDefault="00000000" w:rsidRPr="00000000" w14:paraId="0000003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Важно отметить, что у разных «верстаков» (рабочих пространств) могут быть разные центрации, а сама деятельность носит не одноцелевой, а многоцелевой, полицелевой характер, который задается именно за счет рефлексии.</w:t>
      </w:r>
    </w:p>
    <w:p w:rsidR="00000000" w:rsidDel="00000000" w:rsidP="00000000" w:rsidRDefault="00000000" w:rsidRPr="00000000" w14:paraId="0000003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Гипотеза к применению в ИИ:</w:t>
      </w:r>
    </w:p>
    <w:p w:rsidR="00000000" w:rsidDel="00000000" w:rsidP="00000000" w:rsidRDefault="00000000" w:rsidRPr="00000000" w14:paraId="0000003A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Как формируется такое пространство у индивида? Может ли это быть аналогией того, как формируется подобное пространство сейчас у ЛЛМ? Продукт, выходящий из отсека Деятельности, является точкой стыковки с другими индивидами, который затем попадает в поле Межперсональной Коммуникации и за счет норм транслируется в виде, доступном для понимания другими.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[Схема 1: Пространство методологической работы и деятельностный подход]</w:t>
        <w:br w:type="textWrapping"/>
      </w:r>
      <w:r w:rsidDel="00000000" w:rsidR="00000000" w:rsidRPr="00000000">
        <w:rPr/>
        <w:drawing>
          <wp:inline distB="114300" distT="114300" distL="114300" distR="114300">
            <wp:extent cx="4529138" cy="6016741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60167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Rule="auto"/>
        <w:jc w:val="both"/>
        <w:rPr>
          <w:b w:val="1"/>
          <w:bCs w:val="1"/>
          <w:color w:val="1b1c1d"/>
        </w:rPr>
      </w:pPr>
      <w:bookmarkStart w:colFirst="0" w:colLast="0" w:name="_l0um4w3yajbf" w:id="6"/>
      <w:bookmarkEnd w:id="6"/>
      <w:r w:rsidDel="00000000" w:rsidR="00000000" w:rsidRPr="00000000">
        <w:rPr>
          <w:b w:val="1"/>
          <w:bCs w:val="1"/>
          <w:color w:val="1b1c1d"/>
          <w:rtl w:val="0"/>
        </w:rPr>
        <w:t xml:space="preserve">2. Гетерархированное пространство и роль коммуникации</w:t>
      </w:r>
    </w:p>
    <w:p w:rsidR="00000000" w:rsidDel="00000000" w:rsidP="00000000" w:rsidRDefault="00000000" w:rsidRPr="00000000" w14:paraId="0000003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Пространство Деятельности — не n-мерное, а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гетерархированное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. Оно состоит из массы локальных, единичных пространств с разными отношениями друг к другу. Деятельность развертывается в определенной Ситуации и происходит в Коммуникации, которая, в свою очередь, предполагает дополнительные слои.</w:t>
      </w:r>
    </w:p>
    <w:p w:rsidR="00000000" w:rsidDel="00000000" w:rsidP="00000000" w:rsidRDefault="00000000" w:rsidRPr="00000000" w14:paraId="0000003F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Гипотеза к применению в ИИ:</w:t>
      </w:r>
    </w:p>
    <w:p w:rsidR="00000000" w:rsidDel="00000000" w:rsidP="00000000" w:rsidRDefault="00000000" w:rsidRPr="00000000" w14:paraId="00000040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Агент должен иметь модуль для построения реконструкции ситуации, в которой он действует как элемент мыслительной деятельности. Задачей может стать изъятие набора описательных функций многих деятельностных пространств и их перевод в термины архитектуры и математического аппарата, позволяющего пересекать и строить связи между такими различными пространствами. «Предметизация» — сведение множества пространств к единому знаменателю — может быть реализована как математическое действие в многомерном векторном пространстве.</w:t>
      </w:r>
    </w:p>
    <w:p w:rsidR="00000000" w:rsidDel="00000000" w:rsidP="00000000" w:rsidRDefault="00000000" w:rsidRPr="00000000" w14:paraId="00000041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Rule="auto"/>
        <w:jc w:val="both"/>
        <w:rPr>
          <w:b w:val="1"/>
          <w:bCs w:val="1"/>
          <w:color w:val="1b1c1d"/>
        </w:rPr>
      </w:pPr>
      <w:bookmarkStart w:colFirst="0" w:colLast="0" w:name="_kfuzyluw4pyn" w:id="7"/>
      <w:bookmarkEnd w:id="7"/>
      <w:r w:rsidDel="00000000" w:rsidR="00000000" w:rsidRPr="00000000">
        <w:rPr>
          <w:b w:val="1"/>
          <w:bCs w:val="1"/>
          <w:color w:val="1b1c1d"/>
          <w:rtl w:val="0"/>
        </w:rPr>
        <w:t xml:space="preserve">3. Природа Рефлексии (Ре)</w:t>
      </w:r>
    </w:p>
    <w:p w:rsidR="00000000" w:rsidDel="00000000" w:rsidP="00000000" w:rsidRDefault="00000000" w:rsidRPr="00000000" w14:paraId="0000004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Рефлексия является центральным понятием в этой концепции.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Рефлексия — субстанция мышления.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Мышление рождается из рефлексии и является ее особой, превращенной формой.</w:t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Рефлексия не имеет собственных форм.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В отличие от исследования, она существует лишь тогда, когда «мы движемся по чему-то уже данному в нашей Деятельности». Это имитация уже произошедшей (ретроспективная) или только планируемой (проспективная) деятельности.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Рефлексия ограничена.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«В Рефлексии не могу выйти за пределы своей Деятельности». В этом ее граница с исследованием.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Рефлексия не нормируется.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Она не имеет самостоятельных законов и механизмов, кроме «свободного метания». Она входит в ядерную структуру деятельности и начинает жить по ее законам.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Рефлексия непередаваема.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Результаты рефлексии одного человека невозможно напрямую передать другому.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[Схема 2: Выход из Деятельности в Рефлексию]</w:t>
        <w:br w:type="textWrapping"/>
      </w:r>
      <w:r w:rsidDel="00000000" w:rsidR="00000000" w:rsidRPr="00000000">
        <w:rPr/>
        <w:drawing>
          <wp:inline distB="114300" distT="114300" distL="114300" distR="114300">
            <wp:extent cx="3051151" cy="1889206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1151" cy="1889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Осмысление: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Рефлексию можно представить как дополнительное измерение по отношению к пространствам Деятельности. Это «сканер или луч, который скользит, выхватывая из темноты отражение объемного на плоскости». Выходя из пространства Деятельности в объемное пространство Рефлексии, можно вернуться обратно в Деятельность или задать ее имитацию.</w:t>
      </w:r>
    </w:p>
    <w:p w:rsidR="00000000" w:rsidDel="00000000" w:rsidP="00000000" w:rsidRDefault="00000000" w:rsidRPr="00000000" w14:paraId="0000004B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Rule="auto"/>
        <w:jc w:val="both"/>
        <w:rPr>
          <w:b w:val="1"/>
          <w:bCs w:val="1"/>
          <w:color w:val="1b1c1d"/>
        </w:rPr>
      </w:pPr>
      <w:bookmarkStart w:colFirst="0" w:colLast="0" w:name="_xs0czno3gcb3" w:id="8"/>
      <w:bookmarkEnd w:id="8"/>
      <w:r w:rsidDel="00000000" w:rsidR="00000000" w:rsidRPr="00000000">
        <w:rPr>
          <w:b w:val="1"/>
          <w:bCs w:val="1"/>
          <w:color w:val="1b1c1d"/>
          <w:rtl w:val="0"/>
        </w:rPr>
        <w:t xml:space="preserve">4. Переход от Рефлексии к Мышлению (Мы)</w:t>
      </w:r>
    </w:p>
    <w:p w:rsidR="00000000" w:rsidDel="00000000" w:rsidP="00000000" w:rsidRDefault="00000000" w:rsidRPr="00000000" w14:paraId="0000004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Борьба с хаотичными процессами рефлексии, работа по их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нормированию и оформлению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— это уже не рефлексия, это Мышление. Когда это происходит, мы покидаем пространство Рефлексии и переходим в пространство Мышления.</w:t>
      </w:r>
    </w:p>
    <w:p w:rsidR="00000000" w:rsidDel="00000000" w:rsidP="00000000" w:rsidRDefault="00000000" w:rsidRPr="00000000" w14:paraId="0000004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Все те же самые процессы по функциям и результатам начинают осуществляться либо на предметной организации, либо на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«машинах особого типа»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. Это и есть тезис про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технологизацию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E">
      <w:pPr>
        <w:jc w:val="both"/>
        <w:rPr>
          <w:color w:val="1b1c1d"/>
          <w:sz w:val="24"/>
          <w:szCs w:val="24"/>
        </w:rPr>
      </w:pPr>
      <w:r w:rsidDel="00000000" w:rsidR="00000000" w:rsidRPr="00000000">
        <w:rPr>
          <w:rtl w:val="0"/>
        </w:rPr>
        <w:t xml:space="preserve">Запрашивающий объяснения от действующего не может воспользоваться напрямую результатами Ре действующего. Действующий должен через Ре оформить результаты Ре понятийно как Мы.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463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[Схема 3: Переход от Рефлексии к Мышлению и передача опыта]</w:t>
        <w:br w:type="textWrapping"/>
      </w:r>
      <w:r w:rsidDel="00000000" w:rsidR="00000000" w:rsidRPr="00000000">
        <w:rPr/>
        <w:drawing>
          <wp:inline distB="114300" distT="114300" distL="114300" distR="114300">
            <wp:extent cx="5943600" cy="31115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Для передачи опыта другому человеку (или системе) действующий должен проделать работу по оформлению результатов своей рефлексии в понятийную, мыслительную форму. Мышление развертывается «между нами», для чего предмет должен быть удвоен: существовать и «между нами», и одновременно изображаться на «доске».</w:t>
      </w:r>
    </w:p>
    <w:p w:rsidR="00000000" w:rsidDel="00000000" w:rsidP="00000000" w:rsidRDefault="00000000" w:rsidRPr="00000000" w14:paraId="0000005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lineRule="auto"/>
        <w:jc w:val="both"/>
        <w:rPr>
          <w:color w:val="1b1c1d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Передается содержание, рефлексивное для говорящего, но в виде мыслительного содержания для воспринимающего. Из этого следует, что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Мышление = f(Рефлексия)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, это ее превращенная форма.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[Схема 4: Уровни языка и содержания при передаче Мышления]</w:t>
        <w:br w:type="textWrapping"/>
      </w:r>
      <w:r w:rsidDel="00000000" w:rsidR="00000000" w:rsidRPr="00000000">
        <w:rPr/>
        <w:drawing>
          <wp:inline distB="114300" distT="114300" distL="114300" distR="114300">
            <wp:extent cx="5943600" cy="24003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Rule="auto"/>
        <w:jc w:val="both"/>
        <w:rPr>
          <w:b w:val="1"/>
          <w:bCs w:val="1"/>
          <w:color w:val="1b1c1d"/>
        </w:rPr>
      </w:pPr>
      <w:bookmarkStart w:colFirst="0" w:colLast="0" w:name="_lodiwvhufb9b" w:id="9"/>
      <w:bookmarkEnd w:id="9"/>
      <w:r w:rsidDel="00000000" w:rsidR="00000000" w:rsidRPr="00000000">
        <w:rPr>
          <w:b w:val="1"/>
          <w:bCs w:val="1"/>
          <w:color w:val="1b1c1d"/>
          <w:rtl w:val="0"/>
        </w:rPr>
        <w:t xml:space="preserve">5. Гипотезы для архитектуры ИИ и дальнейшие шаги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Два типа языка:</w:t>
      </w:r>
    </w:p>
    <w:p w:rsidR="00000000" w:rsidDel="00000000" w:rsidP="00000000" w:rsidRDefault="00000000" w:rsidRPr="00000000" w14:paraId="00000058">
      <w:pPr>
        <w:numPr>
          <w:ilvl w:val="1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Язык №1: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Привычный нам язык для построения текстов, передающий базовые концепции.</w:t>
      </w:r>
    </w:p>
    <w:p w:rsidR="00000000" w:rsidDel="00000000" w:rsidP="00000000" w:rsidRDefault="00000000" w:rsidRPr="00000000" w14:paraId="00000059">
      <w:pPr>
        <w:numPr>
          <w:ilvl w:val="1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Язык №2: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«Язык Деятельности» или предмета. Здесь появляются композитные структуры из слов Языка №1, которые становятся понятиями и концепциями, формирующими язык коммуникации для конкретной Деятельности. Этот язык может включать не только слова, но и схемы, изображения и т.д.</w:t>
      </w:r>
    </w:p>
    <w:p w:rsidR="00000000" w:rsidDel="00000000" w:rsidP="00000000" w:rsidRDefault="00000000" w:rsidRPr="00000000" w14:paraId="0000005A">
      <w:pPr>
        <w:numPr>
          <w:ilvl w:val="1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Слой содержания: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Используя Язык №2 и переводя его в текст на Языке №1, мы формируем третий слой — слой содержания, как результат рефлексии в деятельности.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color w:val="1b1c1d"/>
          <w:sz w:val="24"/>
          <w:szCs w:val="24"/>
          <w:rtl w:val="0"/>
        </w:rPr>
        <w:t xml:space="preserve">Ключевая гипотеза для ИИ:</w:t>
        <w:br w:type="textWrapping"/>
        <w:t xml:space="preserve">Поверх построенных векторных представлений Языка №1 (чем сейчас являются LLM), необходимо строить такие же векторные конструкции для Языков Деятельности (Язык №2). Сейчас эти два языка в моделях схлопнуты в один, но это не означает, что второго слоя нет. В математическом представлении мы можем отделить один слой от другого или на базе первого построить второй.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72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Следствия и направления для работы:</w:t>
      </w:r>
    </w:p>
    <w:p w:rsidR="00000000" w:rsidDel="00000000" w:rsidP="00000000" w:rsidRDefault="00000000" w:rsidRPr="00000000" w14:paraId="0000005D">
      <w:pPr>
        <w:numPr>
          <w:ilvl w:val="1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Третий слой языка: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Нужно доформулировать, может ли существовать особый язык для слоя содержания. Является ли он знанием и конструктами более высокого порядка?</w:t>
      </w:r>
    </w:p>
    <w:p w:rsidR="00000000" w:rsidDel="00000000" w:rsidP="00000000" w:rsidRDefault="00000000" w:rsidRPr="00000000" w14:paraId="0000005E">
      <w:pPr>
        <w:numPr>
          <w:ilvl w:val="1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Онтологии как Язык №2: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Являются ли онтологии по своей сути Языком №2 для конкретной Деятельности?</w:t>
      </w:r>
    </w:p>
    <w:p w:rsidR="00000000" w:rsidDel="00000000" w:rsidP="00000000" w:rsidRDefault="00000000" w:rsidRPr="00000000" w14:paraId="0000005F">
      <w:pPr>
        <w:numPr>
          <w:ilvl w:val="1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Многомерность: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Пространства Рефлексии и Мышления должны давать необходимую размерность для связывания нескольких пространств Деятельности.</w:t>
      </w:r>
    </w:p>
    <w:p w:rsidR="00000000" w:rsidDel="00000000" w:rsidP="00000000" w:rsidRDefault="00000000" w:rsidRPr="00000000" w14:paraId="00000060">
      <w:pPr>
        <w:numPr>
          <w:ilvl w:val="1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80" w:lineRule="auto"/>
        <w:ind w:left="1440" w:hanging="360"/>
        <w:jc w:val="both"/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0"/>
        </w:rPr>
        <w:t xml:space="preserve">Измерение Коммуникации:</w:t>
      </w:r>
      <w:r w:rsidDel="00000000" w:rsidR="00000000" w:rsidRPr="00000000">
        <w:rPr>
          <w:color w:val="1b1c1d"/>
          <w:sz w:val="24"/>
          <w:szCs w:val="24"/>
          <w:rtl w:val="0"/>
        </w:rPr>
        <w:t xml:space="preserve"> Должно учитываться измерение коммуникации — для кого строится передача содержания. По аналогии с энкодером-декодером для разных национальных языков, необходимо строить векторные связки для разных «языков» второго слоя (языков разных деятельностей).</w:t>
      </w:r>
    </w:p>
    <w:p w:rsidR="00000000" w:rsidDel="00000000" w:rsidP="00000000" w:rsidRDefault="00000000" w:rsidRPr="00000000" w14:paraId="0000006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ind w:left="0" w:firstLine="0"/>
        <w:jc w:val="both"/>
        <w:rPr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>
          <w:rtl w:val="0"/>
        </w:rPr>
      </w:r>
    </w:p>
    <w:sectPr>
      <w:footerReference r:id="rId11" w:type="default"/>
      <w:pgSz w:h="15840" w:w="12240" w:orient="portrait"/>
      <w:pgMar w:bottom="1170" w:top="12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color w:val="1b1c1d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